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</w:pPr>
      <w:r>
        <w:t>牽心Pro Windwos V</w:t>
      </w:r>
      <w:r>
        <w:rPr>
          <w:rFonts w:hint="eastAsia"/>
          <w:lang w:eastAsia="zh-CN"/>
        </w:rPr>
        <w:t>2.2.2</w:t>
      </w:r>
      <w:bookmarkStart w:id="0" w:name="_GoBack"/>
      <w:bookmarkEnd w:id="0"/>
      <w:r>
        <w:t> 用戶使用手冊</w:t>
      </w:r>
    </w:p>
    <w:p>
      <w:pPr>
        <w:pStyle w:val="3"/>
        <w:numPr>
          <w:ilvl w:val="0"/>
          <w:numId w:val="1"/>
        </w:numPr>
      </w:pPr>
      <w:r>
        <w:rPr>
          <w:rFonts w:hint="eastAsia"/>
        </w:rPr>
        <w:t>登錄註冊</w:t>
      </w:r>
    </w:p>
    <w:p>
      <w:pPr>
        <w:jc w:val="left"/>
      </w:pPr>
      <w:r>
        <w:drawing>
          <wp:inline distT="0" distB="0" distL="0" distR="0">
            <wp:extent cx="5358765" cy="2620010"/>
            <wp:effectExtent l="0" t="0" r="635" b="8890"/>
            <wp:docPr id="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 descr="descript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58765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0" distR="0">
            <wp:extent cx="5362575" cy="3208655"/>
            <wp:effectExtent l="0" t="0" r="9525" b="444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320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功能簡介：用於登錄牽心Pro windows系統</w:t>
      </w:r>
    </w:p>
    <w:p>
      <w:pPr>
        <w:jc w:val="left"/>
        <w:rPr>
          <w:rFonts w:hint="eastAsia"/>
        </w:rPr>
      </w:pPr>
    </w:p>
    <w:p>
      <w:pPr>
        <w:numPr>
          <w:ilvl w:val="0"/>
          <w:numId w:val="2"/>
        </w:numPr>
        <w:jc w:val="left"/>
      </w:pPr>
      <w:r>
        <w:rPr>
          <w:rFonts w:hint="eastAsia"/>
        </w:rPr>
        <w:t>註冊：未註冊過牽心Pro APP賬號，點擊登錄框下方註冊按鈕，根據提示完成註冊後，即可登錄系統</w:t>
      </w:r>
    </w:p>
    <w:p>
      <w:pPr>
        <w:numPr>
          <w:ilvl w:val="0"/>
          <w:numId w:val="2"/>
        </w:numPr>
        <w:jc w:val="left"/>
      </w:pPr>
      <w:r>
        <w:rPr>
          <w:rFonts w:hint="eastAsia"/>
        </w:rPr>
        <w:t>賬號密碼登錄：使用已經註冊牽心賬號，在相應的提示框內，輸入信息，點擊登錄按鈕或鍵盤回車按鍵，登錄系統</w:t>
      </w:r>
    </w:p>
    <w:p>
      <w:pPr>
        <w:numPr>
          <w:ilvl w:val="0"/>
          <w:numId w:val="2"/>
        </w:numPr>
        <w:jc w:val="left"/>
      </w:pPr>
      <w:r>
        <w:rPr>
          <w:rFonts w:hint="eastAsia"/>
        </w:rPr>
        <w:t>記住密碼：當勾選記住密碼並登錄系統後，退出登陸時，將會默認保存密碼</w:t>
      </w:r>
    </w:p>
    <w:p>
      <w:pPr>
        <w:numPr>
          <w:ilvl w:val="0"/>
          <w:numId w:val="3"/>
        </w:numPr>
        <w:ind w:left="420" w:leftChars="0" w:hanging="420" w:firstLineChars="0"/>
        <w:jc w:val="left"/>
        <w:rPr>
          <w:rFonts w:hint="eastAsia"/>
        </w:rPr>
      </w:pPr>
      <w:r>
        <w:rPr>
          <w:rFonts w:hint="eastAsia"/>
        </w:rPr>
        <w:t>二維碼掃描登錄：點擊登錄按鈕上方二維碼圖標，切換至二維碼掃描登錄頁面</w:t>
      </w:r>
    </w:p>
    <w:p>
      <w:pPr>
        <w:numPr>
          <w:ilvl w:val="1"/>
          <w:numId w:val="3"/>
        </w:numPr>
        <w:ind w:left="840" w:leftChars="0" w:hanging="420" w:firstLineChars="0"/>
        <w:jc w:val="left"/>
        <w:rPr>
          <w:rFonts w:hint="eastAsia"/>
        </w:rPr>
      </w:pPr>
      <w:r>
        <w:rPr>
          <w:rFonts w:hint="eastAsia"/>
        </w:rPr>
        <w:t>使用牽心Pro APP--進入APP首頁--點擊右上角“+”號按鈕--選擇掃一掃--使用手機掃描當前桌面二維碼後--在APP確定登錄，即可進入系統</w:t>
      </w:r>
    </w:p>
    <w:p>
      <w:pPr>
        <w:jc w:val="left"/>
        <w:rPr>
          <w:rFonts w:hint="eastAsia"/>
        </w:rPr>
      </w:pPr>
    </w:p>
    <w:p>
      <w:pPr>
        <w:pStyle w:val="3"/>
        <w:numPr>
          <w:ilvl w:val="0"/>
          <w:numId w:val="1"/>
        </w:numPr>
      </w:pPr>
      <w:r>
        <w:rPr>
          <w:rFonts w:hint="eastAsia"/>
        </w:rPr>
        <w:t>設備添加</w:t>
      </w:r>
    </w:p>
    <w:p>
      <w:pPr>
        <w:ind w:left="0"/>
      </w:pPr>
      <w:r>
        <w:drawing>
          <wp:inline distT="0" distB="0" distL="0" distR="0">
            <wp:extent cx="6067425" cy="3280410"/>
            <wp:effectExtent l="0" t="0" r="3175" b="8890"/>
            <wp:docPr id="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  <w:r>
        <w:rPr>
          <w:rFonts w:hint="eastAsia"/>
        </w:rPr>
        <w:t>功能簡介：用於登錄牽心Pro windows系統</w:t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4"/>
        </w:numPr>
      </w:pPr>
      <w:r>
        <w:rPr>
          <w:rFonts w:hint="eastAsia"/>
        </w:rPr>
        <w:t>設備添加：點擊添加設備按鈕，彈出設備添加彈窗，根據提示進行設備添加；</w:t>
      </w:r>
    </w:p>
    <w:p>
      <w:pPr>
        <w:pBdr>
          <w:bottom w:val="none" w:color="auto" w:sz="0" w:space="0"/>
        </w:pBdr>
        <w:ind w:left="0"/>
      </w:pPr>
    </w:p>
    <w:p>
      <w:pPr>
        <w:pStyle w:val="4"/>
      </w:pPr>
      <w:r>
        <w:t xml:space="preserve">2.1 </w:t>
      </w:r>
      <w:r>
        <w:rPr>
          <w:rFonts w:hint="eastAsia"/>
        </w:rPr>
        <w:t>局域網內搜索設備</w:t>
      </w:r>
    </w:p>
    <w:p>
      <w:pPr>
        <w:ind w:left="0"/>
      </w:pPr>
      <w:r>
        <w:drawing>
          <wp:inline distT="0" distB="0" distL="114300" distR="114300">
            <wp:extent cx="5756275" cy="3275965"/>
            <wp:effectExtent l="0" t="0" r="9525" b="6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</w:pPr>
      <w:r>
        <w:rPr>
          <w:rFonts w:hint="eastAsia"/>
        </w:rPr>
        <w:t>局域網內搜索設備：系統將自動搜索，與電腦同網段下的智能設備（請確保攝像機已啟動，並與電腦處於同一網段下），當搜索出設備時，將在列表中展示所搜索出的設備卡片，點擊添加即可</w:t>
      </w:r>
    </w:p>
    <w:p>
      <w:pPr>
        <w:numPr>
          <w:ilvl w:val="0"/>
          <w:numId w:val="6"/>
        </w:numPr>
      </w:pPr>
      <w:r>
        <w:rPr>
          <w:rFonts w:hint="eastAsia"/>
        </w:rPr>
        <w:t>選擇分組：可選擇已創建的分組進行設備歸屬分類</w:t>
      </w:r>
    </w:p>
    <w:p>
      <w:pPr>
        <w:ind w:left="0"/>
      </w:pPr>
    </w:p>
    <w:p>
      <w:pPr>
        <w:ind w:left="0"/>
      </w:pPr>
    </w:p>
    <w:p>
      <w:pPr>
        <w:pStyle w:val="4"/>
      </w:pPr>
      <w:r>
        <w:t xml:space="preserve">2.2 </w:t>
      </w:r>
      <w:r>
        <w:rPr>
          <w:rFonts w:hint="eastAsia"/>
        </w:rPr>
        <w:t>手動添加設備</w:t>
      </w:r>
    </w:p>
    <w:p>
      <w:pPr>
        <w:ind w:left="0"/>
      </w:pPr>
      <w:r>
        <w:drawing>
          <wp:inline distT="0" distB="0" distL="114300" distR="114300">
            <wp:extent cx="5756275" cy="3275965"/>
            <wp:effectExtent l="0" t="0" r="9525" b="6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</w:pPr>
      <w:r>
        <w:rPr>
          <w:rFonts w:hint="eastAsia"/>
        </w:rPr>
        <w:t>手動添加設備：可輸入攝像機機身license號碼（license指：設備ID或序列號），進行手動輸入號碼，點擊下方添加設備即可</w:t>
      </w:r>
    </w:p>
    <w:p>
      <w:pPr>
        <w:numPr>
          <w:ilvl w:val="1"/>
          <w:numId w:val="6"/>
        </w:numPr>
      </w:pPr>
      <w:r>
        <w:rPr>
          <w:rFonts w:hint="eastAsia"/>
        </w:rPr>
        <w:t>批量添加：系統支持批量設備添加，點擊”下載表格模板“按鈕，將會自動下載excel文檔至本地桌面，打開模板表格，進行對應信息填寫後，在系統上點擊”選擇文件“按鈕，選擇剛才已填寫完成表格，進行導入，導入成功後點擊添加設備，即可新增成功；</w:t>
      </w:r>
    </w:p>
    <w:p>
      <w:pPr>
        <w:numPr>
          <w:ilvl w:val="0"/>
          <w:numId w:val="6"/>
        </w:numPr>
      </w:pPr>
      <w:r>
        <w:rPr>
          <w:rFonts w:hint="eastAsia"/>
        </w:rPr>
        <w:t>選擇分組：可選擇已創建的分組進行設備歸屬分類</w:t>
      </w:r>
    </w:p>
    <w:p>
      <w:pPr>
        <w:ind w:left="0"/>
      </w:pPr>
    </w:p>
    <w:p>
      <w:pPr>
        <w:pStyle w:val="4"/>
      </w:pPr>
      <w:r>
        <w:t xml:space="preserve">2.3 </w:t>
      </w:r>
      <w:r>
        <w:rPr>
          <w:rFonts w:hint="eastAsia"/>
        </w:rPr>
        <w:t>其他方式添加設備</w:t>
      </w:r>
    </w:p>
    <w:p>
      <w:pPr>
        <w:pBdr>
          <w:bottom w:val="none" w:color="auto" w:sz="0" w:space="0"/>
        </w:pBdr>
        <w:ind w:left="0"/>
      </w:pPr>
      <w:r>
        <w:drawing>
          <wp:inline distT="0" distB="0" distL="114300" distR="114300">
            <wp:extent cx="5756275" cy="3275965"/>
            <wp:effectExtent l="0" t="0" r="9525" b="63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</w:pPr>
      <w:r>
        <w:rPr>
          <w:rFonts w:hint="eastAsia"/>
        </w:rPr>
        <w:t>其他方式添加設備：可掃描二維碼下載 牽心Pro APP，使用APP添加設備後，在回到系統查看設備</w:t>
      </w:r>
      <w:r>
        <w:t xml:space="preserve"> </w:t>
      </w:r>
    </w:p>
    <w:p>
      <w:pPr>
        <w:ind w:left="0"/>
      </w:pPr>
    </w:p>
    <w:p>
      <w:pPr>
        <w:pStyle w:val="4"/>
      </w:pPr>
      <w:r>
        <w:t xml:space="preserve">2.4 </w:t>
      </w:r>
      <w:r>
        <w:rPr>
          <w:rFonts w:hint="eastAsia"/>
        </w:rPr>
        <w:t>刪除設備</w:t>
      </w:r>
    </w:p>
    <w:p>
      <w:pPr>
        <w:ind w:left="0"/>
      </w:pPr>
      <w:r>
        <w:drawing>
          <wp:inline distT="0" distB="0" distL="114300" distR="114300">
            <wp:extent cx="5750560" cy="3034665"/>
            <wp:effectExtent l="0" t="0" r="2540" b="63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</w:pPr>
      <w:r>
        <w:rPr>
          <w:rFonts w:hint="eastAsia"/>
        </w:rPr>
        <w:t>刪除設備：在設備列表選中需刪除設備，點擊”刪除設備“按鈕，確認刪除後，該設備將會從賬戶內清除</w:t>
      </w:r>
    </w:p>
    <w:p>
      <w:pPr>
        <w:ind w:left="0"/>
      </w:pPr>
    </w:p>
    <w:p>
      <w:pPr>
        <w:pStyle w:val="4"/>
      </w:pPr>
      <w:r>
        <w:t xml:space="preserve">2.5 </w:t>
      </w:r>
      <w:r>
        <w:rPr>
          <w:rFonts w:hint="eastAsia"/>
        </w:rPr>
        <w:t>設備分享</w:t>
      </w:r>
    </w:p>
    <w:p>
      <w:pPr>
        <w:ind w:left="0"/>
      </w:pPr>
      <w:r>
        <w:drawing>
          <wp:inline distT="0" distB="0" distL="114300" distR="114300">
            <wp:extent cx="5750560" cy="3034665"/>
            <wp:effectExtent l="0" t="0" r="2540" b="63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</w:pPr>
      <w:r>
        <w:rPr>
          <w:rFonts w:hint="eastAsia"/>
        </w:rPr>
        <w:t>分享設備：點擊已創建區域”更多“按鈕，或右擊需要分享的設備，展開更多操作，點擊分享設備按鈕，將彈出分享設備彈窗</w:t>
      </w:r>
    </w:p>
    <w:p>
      <w:pPr>
        <w:numPr>
          <w:ilvl w:val="1"/>
          <w:numId w:val="9"/>
        </w:numPr>
      </w:pPr>
      <w:r>
        <w:rPr>
          <w:rFonts w:hint="eastAsia"/>
        </w:rPr>
        <w:t>在彈窗左側欄輸入需分享用戶賬號，點擊鍵盤回車按鈕（如該用戶已註冊，將會在右側展示用戶信息）；如需一次分享多個用戶，請重複之前操作即可</w:t>
      </w:r>
    </w:p>
    <w:p>
      <w:pPr>
        <w:numPr>
          <w:ilvl w:val="1"/>
          <w:numId w:val="9"/>
        </w:numPr>
      </w:pPr>
      <w:r>
        <w:rPr>
          <w:rFonts w:hint="eastAsia"/>
        </w:rPr>
        <w:t>全部分享用戶配置完成後，點擊彈窗右下角”分享設備“按鈕，即可分享成功</w:t>
      </w:r>
    </w:p>
    <w:p>
      <w:pPr>
        <w:ind w:left="0"/>
      </w:pPr>
    </w:p>
    <w:p>
      <w:pPr>
        <w:pStyle w:val="3"/>
        <w:numPr>
          <w:ilvl w:val="0"/>
          <w:numId w:val="1"/>
        </w:numPr>
      </w:pPr>
      <w:r>
        <w:rPr>
          <w:rFonts w:hint="eastAsia"/>
        </w:rPr>
        <w:t>創建分組</w:t>
      </w:r>
    </w:p>
    <w:p>
      <w:pPr>
        <w:ind w:left="0"/>
      </w:pPr>
      <w:r>
        <w:drawing>
          <wp:inline distT="0" distB="0" distL="114300" distR="114300">
            <wp:extent cx="5750560" cy="3034665"/>
            <wp:effectExtent l="0" t="0" r="2540" b="63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/>
      </w:pPr>
      <w:r>
        <w:rPr>
          <w:rFonts w:hint="eastAsia"/>
        </w:rPr>
        <w:t>功能簡介：用於創建多分組管理設備，便於用戶根據需求查找、使用設備</w:t>
      </w:r>
    </w:p>
    <w:p>
      <w:pPr>
        <w:numPr>
          <w:ilvl w:val="0"/>
          <w:numId w:val="10"/>
        </w:numPr>
      </w:pPr>
      <w:r>
        <w:rPr>
          <w:rFonts w:hint="eastAsia"/>
        </w:rPr>
        <w:t>點擊設備列表標題右側”+“號 按鈕，彈出新增分組彈窗，在”分組名稱“輸入需要新建的分組名後，點擊確認按鈕，即可新增成功；</w:t>
      </w:r>
    </w:p>
    <w:p>
      <w:pPr>
        <w:numPr>
          <w:ilvl w:val="0"/>
          <w:numId w:val="10"/>
        </w:numPr>
      </w:pPr>
      <w:r>
        <w:rPr>
          <w:rFonts w:hint="eastAsia"/>
        </w:rPr>
        <w:t>新增設備，可選擇已創建的分組進入歸類</w:t>
      </w:r>
    </w:p>
    <w:p>
      <w:pPr>
        <w:ind w:left="0"/>
      </w:pPr>
    </w:p>
    <w:p>
      <w:pPr>
        <w:pStyle w:val="3"/>
        <w:numPr>
          <w:ilvl w:val="0"/>
          <w:numId w:val="1"/>
        </w:numPr>
      </w:pPr>
      <w:r>
        <w:rPr>
          <w:rFonts w:hint="eastAsia"/>
        </w:rPr>
        <w:t>設備控制&amp;人臉抓拍</w:t>
      </w:r>
    </w:p>
    <w:p>
      <w:pPr>
        <w:pStyle w:val="4"/>
      </w:pPr>
      <w:r>
        <w:t xml:space="preserve">4.1 </w:t>
      </w:r>
      <w:r>
        <w:rPr>
          <w:rFonts w:hint="eastAsia"/>
        </w:rPr>
        <w:t>設備控制</w:t>
      </w:r>
    </w:p>
    <w:p>
      <w:pPr>
        <w:ind w:left="0"/>
        <w:rPr>
          <w:rFonts w:hint="default"/>
          <w:lang w:val="en-GB"/>
        </w:rPr>
      </w:pPr>
      <w:r>
        <w:drawing>
          <wp:inline distT="0" distB="0" distL="114300" distR="114300">
            <wp:extent cx="5750560" cy="3034665"/>
            <wp:effectExtent l="0" t="0" r="2540" b="63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/>
      </w:pPr>
      <w:r>
        <w:rPr>
          <w:rFonts w:hint="eastAsia"/>
        </w:rPr>
        <w:t>功能簡介：用於對攝像機進行功能控制</w:t>
      </w:r>
    </w:p>
    <w:p>
      <w:pPr>
        <w:ind w:left="0"/>
      </w:pPr>
      <w:r>
        <w:drawing>
          <wp:inline distT="0" distB="0" distL="0" distR="0">
            <wp:extent cx="6153150" cy="819150"/>
            <wp:effectExtent l="0" t="0" r="0" b="0"/>
            <wp:docPr id="2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/>
      </w:pPr>
      <w:r>
        <w:drawing>
          <wp:inline distT="0" distB="0" distL="0" distR="0">
            <wp:extent cx="7019925" cy="666750"/>
            <wp:effectExtent l="0" t="0" r="0" b="0"/>
            <wp:docPr id="2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199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</w:pPr>
      <w:r>
        <w:rPr>
          <w:rFonts w:hint="eastAsia"/>
          <w:lang w:eastAsia="zh-CN"/>
        </w:rPr>
        <w:t>播放/暫停：用於控制當前所選設備，開啟播放/暫停播放</w:t>
      </w:r>
    </w:p>
    <w:p>
      <w:pPr>
        <w:numPr>
          <w:ilvl w:val="0"/>
          <w:numId w:val="11"/>
        </w:numPr>
      </w:pPr>
      <w:r>
        <w:rPr>
          <w:rFonts w:hint="eastAsia"/>
          <w:lang w:eastAsia="zh-CN"/>
        </w:rPr>
        <w:t>聲音：用於控制當前所選設備，開啟聲音/關閉聲音</w:t>
      </w:r>
    </w:p>
    <w:p>
      <w:pPr>
        <w:numPr>
          <w:ilvl w:val="0"/>
          <w:numId w:val="11"/>
        </w:numPr>
      </w:pPr>
      <w:r>
        <w:rPr>
          <w:rFonts w:hint="eastAsia"/>
        </w:rPr>
        <w:t>碼流切換：用於控制當前所選設備，切換超清/高清</w:t>
      </w:r>
    </w:p>
    <w:p>
      <w:pPr>
        <w:numPr>
          <w:ilvl w:val="0"/>
          <w:numId w:val="11"/>
        </w:numPr>
      </w:pPr>
      <w:r>
        <w:rPr>
          <w:rFonts w:hint="eastAsia"/>
        </w:rPr>
        <w:t>PTZ控制：用於控制當前所選設備，點擊按鈕，左側將出現雲台控制台，用戶可操控設備轉向</w:t>
      </w:r>
    </w:p>
    <w:p>
      <w:pPr>
        <w:numPr>
          <w:ilvl w:val="0"/>
          <w:numId w:val="11"/>
        </w:numPr>
      </w:pPr>
      <w:r>
        <w:rPr>
          <w:rFonts w:hint="eastAsia"/>
        </w:rPr>
        <w:t>語音對講：用於控制當前所選設備，是否開啟語音講話</w:t>
      </w:r>
    </w:p>
    <w:p>
      <w:pPr>
        <w:numPr>
          <w:ilvl w:val="0"/>
          <w:numId w:val="11"/>
        </w:numPr>
      </w:pPr>
      <w:r>
        <w:rPr>
          <w:rFonts w:hint="eastAsia"/>
        </w:rPr>
        <w:t>燈光控制：用於控制當前所選設備，燈光模式切換</w:t>
      </w:r>
    </w:p>
    <w:p>
      <w:pPr>
        <w:numPr>
          <w:ilvl w:val="0"/>
          <w:numId w:val="11"/>
        </w:numPr>
      </w:pPr>
      <w:r>
        <w:rPr>
          <w:rFonts w:hint="eastAsia"/>
        </w:rPr>
        <w:t>畫面反轉：用於控制當前所選設備，視頻展示畫面反轉</w:t>
      </w:r>
    </w:p>
    <w:p>
      <w:pPr>
        <w:numPr>
          <w:ilvl w:val="0"/>
          <w:numId w:val="11"/>
        </w:numPr>
      </w:pPr>
      <w:r>
        <w:rPr>
          <w:rFonts w:hint="eastAsia"/>
        </w:rPr>
        <w:t>分屏模式：用於控制當前所展示分屏數量</w:t>
      </w:r>
    </w:p>
    <w:p>
      <w:pPr>
        <w:numPr>
          <w:ilvl w:val="0"/>
          <w:numId w:val="11"/>
        </w:numPr>
      </w:pPr>
      <w:r>
        <w:rPr>
          <w:rFonts w:hint="eastAsia"/>
        </w:rPr>
        <w:t>電子縮放：用於控制當前所選設備，畫面放大/縮小</w:t>
      </w:r>
    </w:p>
    <w:p>
      <w:pPr>
        <w:numPr>
          <w:ilvl w:val="0"/>
          <w:numId w:val="11"/>
        </w:numPr>
      </w:pPr>
      <w:r>
        <w:rPr>
          <w:rFonts w:hint="eastAsia"/>
        </w:rPr>
        <w:t>本地錄製：用於開啟當前所選設備，視頻畫面錄製，錄製結束後，文件將自動存儲於電腦本地</w:t>
      </w:r>
    </w:p>
    <w:p>
      <w:pPr>
        <w:numPr>
          <w:ilvl w:val="0"/>
          <w:numId w:val="11"/>
        </w:numPr>
      </w:pPr>
      <w:r>
        <w:rPr>
          <w:rFonts w:hint="eastAsia"/>
        </w:rPr>
        <w:t>本地截圖：點擊後將截取所選設備，實時畫面圖片，文件將自動存儲於電腦本地</w:t>
      </w:r>
    </w:p>
    <w:p>
      <w:pPr>
        <w:numPr>
          <w:ilvl w:val="0"/>
          <w:numId w:val="11"/>
        </w:numPr>
      </w:pPr>
      <w:r>
        <w:rPr>
          <w:rFonts w:hint="eastAsia"/>
        </w:rPr>
        <w:t>即時回放：點擊後，快速選擇當前設備前10分鐘錄像視頻進行回放</w:t>
      </w:r>
    </w:p>
    <w:p>
      <w:pPr>
        <w:numPr>
          <w:ilvl w:val="0"/>
          <w:numId w:val="11"/>
        </w:numPr>
        <w:pBdr>
          <w:bottom w:val="none" w:color="auto" w:sz="0" w:space="0"/>
        </w:pBdr>
      </w:pPr>
      <w:r>
        <w:rPr>
          <w:rFonts w:hint="eastAsia"/>
        </w:rPr>
        <w:t>全屏：點擊後將全屏展示設備實時畫面，按下鍵盤“ESC”鍵 進行退出</w:t>
      </w:r>
    </w:p>
    <w:p>
      <w:pPr>
        <w:ind w:left="0"/>
      </w:pPr>
    </w:p>
    <w:p>
      <w:pPr>
        <w:pStyle w:val="4"/>
      </w:pPr>
      <w:r>
        <w:t xml:space="preserve">4.2 </w:t>
      </w:r>
      <w:r>
        <w:rPr>
          <w:rFonts w:hint="eastAsia"/>
        </w:rPr>
        <w:t>視頻輪巡</w:t>
      </w:r>
    </w:p>
    <w:p>
      <w:pPr>
        <w:ind w:left="0"/>
      </w:pPr>
      <w:r>
        <w:drawing>
          <wp:inline distT="0" distB="0" distL="114300" distR="114300">
            <wp:extent cx="3670300" cy="3987800"/>
            <wp:effectExtent l="0" t="0" r="0" b="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0300" cy="398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/>
      </w:pPr>
      <w:r>
        <w:rPr>
          <w:rFonts w:hint="eastAsia"/>
        </w:rPr>
        <w:t>功能簡介：用於在同一播放宮格內，自動切換設備實時視頻畫面</w:t>
      </w:r>
    </w:p>
    <w:p>
      <w:pPr>
        <w:numPr>
          <w:ilvl w:val="0"/>
          <w:numId w:val="12"/>
        </w:numPr>
      </w:pPr>
      <w:r>
        <w:rPr>
          <w:rFonts w:hint="eastAsia"/>
        </w:rPr>
        <w:t>視頻輪巡開關：用於控制開啟/關閉，畫面輪巡</w:t>
      </w:r>
    </w:p>
    <w:p>
      <w:pPr>
        <w:numPr>
          <w:ilvl w:val="0"/>
          <w:numId w:val="12"/>
        </w:numPr>
      </w:pPr>
      <w:r>
        <w:rPr>
          <w:rFonts w:hint="eastAsia"/>
        </w:rPr>
        <w:t>輪巡切換時間：用於控制，正在輪巡中設備的，實時視頻畫面切換時間</w:t>
      </w:r>
    </w:p>
    <w:p>
      <w:pPr>
        <w:numPr>
          <w:ilvl w:val="0"/>
          <w:numId w:val="12"/>
        </w:numPr>
      </w:pPr>
      <w:r>
        <w:rPr>
          <w:rFonts w:hint="eastAsia"/>
        </w:rPr>
        <w:t>輪巡位置選擇：輪巡位置宮格會跟隨當前分屏模式同步展示，鼠標左鍵點擊勾選，需要啟動輪巡位置</w:t>
      </w:r>
    </w:p>
    <w:p>
      <w:pPr>
        <w:numPr>
          <w:ilvl w:val="0"/>
          <w:numId w:val="12"/>
        </w:numPr>
      </w:pPr>
      <w:r>
        <w:rPr>
          <w:rFonts w:hint="eastAsia"/>
        </w:rPr>
        <w:t>輪巡設備選擇：用於選擇需要輪巡的設備，全部設置成功後，點擊確認按鈕，即可開始輪巡</w:t>
      </w:r>
    </w:p>
    <w:p>
      <w:pPr>
        <w:ind w:left="0"/>
      </w:pPr>
    </w:p>
    <w:p>
      <w:pPr>
        <w:pStyle w:val="3"/>
        <w:numPr>
          <w:ilvl w:val="0"/>
          <w:numId w:val="1"/>
        </w:numPr>
      </w:pPr>
      <w:r>
        <w:rPr>
          <w:rFonts w:hint="eastAsia"/>
        </w:rPr>
        <w:t>錄像回放</w:t>
      </w:r>
    </w:p>
    <w:p>
      <w:pPr>
        <w:ind w:left="0"/>
      </w:pPr>
      <w:r>
        <w:drawing>
          <wp:inline distT="0" distB="0" distL="0" distR="0">
            <wp:extent cx="5525770" cy="2915285"/>
            <wp:effectExtent l="0" t="0" r="11430" b="5715"/>
            <wp:docPr id="2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" descr="descript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291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/>
      </w:pPr>
      <w:r>
        <w:rPr>
          <w:rFonts w:hint="eastAsia"/>
        </w:rPr>
        <w:t>功能簡介：用於查看設備錄像視頻</w:t>
      </w:r>
    </w:p>
    <w:p>
      <w:pPr>
        <w:numPr>
          <w:ilvl w:val="0"/>
          <w:numId w:val="13"/>
        </w:numPr>
      </w:pPr>
      <w:r>
        <w:rPr>
          <w:rFonts w:hint="eastAsia"/>
        </w:rPr>
        <w:t>左側設備列表雙擊選擇查詢設備，默認觀看當天錄像回放數據</w:t>
      </w:r>
    </w:p>
    <w:p>
      <w:pPr>
        <w:numPr>
          <w:ilvl w:val="0"/>
          <w:numId w:val="13"/>
        </w:numPr>
      </w:pPr>
      <w:r>
        <w:rPr>
          <w:rFonts w:hint="eastAsia"/>
        </w:rPr>
        <w:t>點擊底部日期，拉出日期選擇器，可查詢之前日期錄像視頻</w:t>
      </w:r>
    </w:p>
    <w:p>
      <w:pPr>
        <w:numPr>
          <w:ilvl w:val="0"/>
          <w:numId w:val="13"/>
        </w:numPr>
      </w:pPr>
      <w:r>
        <w:rPr>
          <w:rFonts w:hint="eastAsia"/>
        </w:rPr>
        <w:t>時間軸：點擊時間軸可進行錄像回放時間跳轉</w:t>
      </w:r>
    </w:p>
    <w:p>
      <w:pPr>
        <w:ind w:left="0"/>
      </w:pPr>
      <w:r>
        <w:drawing>
          <wp:inline distT="0" distB="0" distL="0" distR="0">
            <wp:extent cx="5715000" cy="1066800"/>
            <wp:effectExtent l="0" t="0" r="0" b="0"/>
            <wp:docPr id="2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" descr="descript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933575" cy="828675"/>
            <wp:effectExtent l="0" t="0" r="0" b="0"/>
            <wp:docPr id="3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" descr="descript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</w:pPr>
      <w:r>
        <w:rPr>
          <w:rFonts w:hint="eastAsia"/>
        </w:rPr>
        <w:t>播放/暫停：用於控制錄像回放視頻開啟/暫停</w:t>
      </w:r>
    </w:p>
    <w:p>
      <w:pPr>
        <w:numPr>
          <w:ilvl w:val="0"/>
          <w:numId w:val="14"/>
        </w:numPr>
      </w:pPr>
      <w:r>
        <w:rPr>
          <w:rFonts w:hint="eastAsia"/>
        </w:rPr>
        <w:t>揚聲器：用於控制視頻聲音的開啟/關閉</w:t>
      </w:r>
    </w:p>
    <w:p>
      <w:pPr>
        <w:numPr>
          <w:ilvl w:val="0"/>
          <w:numId w:val="14"/>
        </w:numPr>
      </w:pPr>
      <w:r>
        <w:rPr>
          <w:rFonts w:hint="eastAsia"/>
        </w:rPr>
        <w:t>快進/快退：單次點擊快進/快退 30秒</w:t>
      </w:r>
    </w:p>
    <w:p>
      <w:pPr>
        <w:numPr>
          <w:ilvl w:val="0"/>
          <w:numId w:val="14"/>
        </w:numPr>
      </w:pPr>
      <w:r>
        <w:rPr>
          <w:rFonts w:hint="eastAsia"/>
        </w:rPr>
        <w:t>倍速：用於控制回放播放速度</w:t>
      </w:r>
    </w:p>
    <w:p>
      <w:pPr>
        <w:numPr>
          <w:ilvl w:val="0"/>
          <w:numId w:val="14"/>
        </w:numPr>
      </w:pPr>
      <w:r>
        <w:rPr>
          <w:rFonts w:hint="eastAsia"/>
        </w:rPr>
        <w:t>下載：可選擇時間段下載與事件下載；時間段下載事件不可超過2小時，事件下載選擇數量不可超過10個</w:t>
      </w:r>
    </w:p>
    <w:p>
      <w:pPr>
        <w:numPr>
          <w:ilvl w:val="0"/>
          <w:numId w:val="14"/>
        </w:numPr>
      </w:pPr>
      <w:r>
        <w:rPr>
          <w:rFonts w:hint="eastAsia"/>
        </w:rPr>
        <w:t>播放策略：用於控制回放速度（如當前回放倍速為8倍，播放策略播放速度為2，則實際回放倍速為16倍）</w:t>
      </w:r>
    </w:p>
    <w:p>
      <w:pPr>
        <w:numPr>
          <w:ilvl w:val="0"/>
          <w:numId w:val="11"/>
        </w:numPr>
        <w:pBdr>
          <w:bottom w:val="none" w:color="auto" w:sz="0" w:space="0"/>
        </w:pBdr>
      </w:pPr>
      <w:r>
        <w:rPr>
          <w:rFonts w:hint="eastAsia"/>
        </w:rPr>
        <w:t>全屏：點擊後將全屏展示設備實時畫面，按下鍵盤“ESC”鍵 進行退出</w:t>
      </w:r>
    </w:p>
    <w:p>
      <w:pPr>
        <w:ind w:left="0"/>
      </w:pPr>
    </w:p>
    <w:p>
      <w:pPr>
        <w:pStyle w:val="3"/>
        <w:numPr>
          <w:ilvl w:val="0"/>
          <w:numId w:val="1"/>
        </w:numPr>
      </w:pPr>
      <w:r>
        <w:rPr>
          <w:rFonts w:hint="eastAsia"/>
        </w:rPr>
        <w:t>告警消息</w:t>
      </w:r>
    </w:p>
    <w:p>
      <w:pPr>
        <w:ind w:left="0"/>
      </w:pPr>
      <w:r>
        <w:drawing>
          <wp:inline distT="0" distB="0" distL="0" distR="0">
            <wp:extent cx="5785485" cy="3052445"/>
            <wp:effectExtent l="0" t="0" r="5715" b="8255"/>
            <wp:docPr id="3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" descr="descript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85485" cy="305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/>
      </w:pPr>
      <w:r>
        <w:rPr>
          <w:rFonts w:hint="eastAsia"/>
        </w:rPr>
        <w:t>功能簡介：用於查看設備產生的各類告警事件</w:t>
      </w:r>
    </w:p>
    <w:p>
      <w:pPr>
        <w:ind w:left="0"/>
      </w:pPr>
    </w:p>
    <w:p>
      <w:pPr>
        <w:numPr>
          <w:ilvl w:val="0"/>
          <w:numId w:val="15"/>
        </w:numPr>
      </w:pPr>
      <w:r>
        <w:rPr>
          <w:rFonts w:hint="eastAsia"/>
        </w:rPr>
        <w:t>設備選擇：左側默認全選所有錄入設備，可根據自身需求取消查看某些設備事件</w:t>
      </w:r>
    </w:p>
    <w:p>
      <w:pPr>
        <w:numPr>
          <w:ilvl w:val="0"/>
          <w:numId w:val="15"/>
        </w:numPr>
      </w:pPr>
      <w:r>
        <w:rPr>
          <w:rFonts w:hint="eastAsia"/>
        </w:rPr>
        <w:t>FaceID：當事件為人臉抓拍事件時，將會產生FaceID數值，可根據輸入FaceID查詢相關人臉事件</w:t>
      </w:r>
    </w:p>
    <w:p>
      <w:pPr>
        <w:numPr>
          <w:ilvl w:val="0"/>
          <w:numId w:val="15"/>
        </w:numPr>
      </w:pPr>
      <w:r>
        <w:rPr>
          <w:rFonts w:hint="eastAsia"/>
        </w:rPr>
        <w:t>事件類型：用於篩選所查詢的事件</w:t>
      </w:r>
    </w:p>
    <w:p>
      <w:pPr>
        <w:numPr>
          <w:ilvl w:val="0"/>
          <w:numId w:val="15"/>
        </w:numPr>
      </w:pPr>
      <w:r>
        <w:rPr>
          <w:rFonts w:hint="eastAsia"/>
        </w:rPr>
        <w:t>時間：默認為當天時間查詢，點擊切換查詢日期</w:t>
      </w:r>
    </w:p>
    <w:p>
      <w:pPr>
        <w:numPr>
          <w:ilvl w:val="0"/>
          <w:numId w:val="15"/>
        </w:numPr>
      </w:pPr>
      <w:r>
        <w:rPr>
          <w:rFonts w:hint="eastAsia"/>
        </w:rPr>
        <w:t>搜索：點擊按鈕，觸發搜索條件</w:t>
      </w:r>
    </w:p>
    <w:p>
      <w:pPr>
        <w:numPr>
          <w:ilvl w:val="0"/>
          <w:numId w:val="15"/>
        </w:numPr>
      </w:pPr>
      <w:r>
        <w:rPr>
          <w:rFonts w:hint="eastAsia"/>
        </w:rPr>
        <w:t>重置：點擊按鈕，恢復默認搜索條件</w:t>
      </w:r>
    </w:p>
    <w:p>
      <w:pPr>
        <w:numPr>
          <w:ilvl w:val="0"/>
          <w:numId w:val="15"/>
        </w:numPr>
      </w:pPr>
      <w:r>
        <w:rPr>
          <w:rFonts w:hint="eastAsia"/>
        </w:rPr>
        <w:t>批量刪除：左側勾選事件，點擊批量刪除按鈕，可將所勾選事件全部刪除</w:t>
      </w:r>
    </w:p>
    <w:p>
      <w:pPr>
        <w:numPr>
          <w:ilvl w:val="0"/>
          <w:numId w:val="15"/>
        </w:numPr>
      </w:pPr>
      <w:r>
        <w:rPr>
          <w:rFonts w:hint="eastAsia"/>
        </w:rPr>
        <w:t>事件詳情：點擊事件後方查詢按鈕，即可查看該事件錄像，查看事件發生前後動態</w:t>
      </w:r>
    </w:p>
    <w:p>
      <w:pPr>
        <w:ind w:left="0"/>
      </w:pPr>
    </w:p>
    <w:p>
      <w:pPr>
        <w:pStyle w:val="3"/>
        <w:numPr>
          <w:ilvl w:val="0"/>
          <w:numId w:val="1"/>
        </w:numPr>
      </w:pPr>
      <w:r>
        <w:rPr>
          <w:rFonts w:hint="eastAsia"/>
        </w:rPr>
        <w:t>SD卡轉碼</w:t>
      </w:r>
    </w:p>
    <w:p>
      <w:pPr>
        <w:ind w:left="0"/>
      </w:pPr>
      <w:r>
        <w:drawing>
          <wp:inline distT="0" distB="0" distL="114300" distR="114300">
            <wp:extent cx="5750560" cy="3034665"/>
            <wp:effectExtent l="0" t="0" r="2540" b="635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/>
      </w:pPr>
      <w:r>
        <w:drawing>
          <wp:inline distT="0" distB="0" distL="114300" distR="114300">
            <wp:extent cx="5750560" cy="3034665"/>
            <wp:effectExtent l="0" t="0" r="2540" b="635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/>
      </w:pPr>
      <w:r>
        <w:drawing>
          <wp:inline distT="0" distB="0" distL="0" distR="0">
            <wp:extent cx="6081395" cy="3209290"/>
            <wp:effectExtent l="0" t="0" r="1905" b="3810"/>
            <wp:docPr id="3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" descr="descript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81395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/>
      </w:pPr>
      <w:r>
        <w:rPr>
          <w:rFonts w:hint="eastAsia"/>
        </w:rPr>
        <w:t>功能簡介：用於將SD卡內存儲錄像文件格式，轉換為支持電腦播放視頻格式；</w:t>
      </w:r>
    </w:p>
    <w:p>
      <w:pPr>
        <w:ind w:left="0"/>
      </w:pPr>
    </w:p>
    <w:p>
      <w:pPr>
        <w:numPr>
          <w:ilvl w:val="0"/>
          <w:numId w:val="16"/>
        </w:numPr>
      </w:pPr>
      <w:r>
        <w:rPr>
          <w:rFonts w:hint="eastAsia"/>
        </w:rPr>
        <w:t>將設備SD卡插入讀卡器接入電腦，並將未轉碼視頻文件保存至桌面</w:t>
      </w:r>
    </w:p>
    <w:p>
      <w:pPr>
        <w:numPr>
          <w:ilvl w:val="0"/>
          <w:numId w:val="16"/>
        </w:numPr>
      </w:pPr>
      <w:r>
        <w:rPr>
          <w:rFonts w:hint="eastAsia"/>
        </w:rPr>
        <w:t>進入系統選擇SD卡轉碼功能，點擊“添加文件”，選擇桌面需轉碼視頻文件後，點擊右下角轉碼按鈕，即可開始轉換</w:t>
      </w:r>
    </w:p>
    <w:p>
      <w:pPr>
        <w:numPr>
          <w:ilvl w:val="0"/>
          <w:numId w:val="16"/>
        </w:numPr>
      </w:pPr>
      <w:r>
        <w:rPr>
          <w:rFonts w:hint="eastAsia"/>
        </w:rPr>
        <w:t>左下角可修改轉碼後視頻文件保存路徑，默認保存路徑為桌面</w:t>
      </w:r>
    </w:p>
    <w:p>
      <w:pPr>
        <w:numPr>
          <w:ilvl w:val="0"/>
          <w:numId w:val="16"/>
        </w:numPr>
      </w:pPr>
      <w:r>
        <w:rPr>
          <w:rFonts w:hint="eastAsia"/>
        </w:rPr>
        <w:t>在轉碼過程中支持點擊關閉按鈕取消轉碼，點擊返回按鈕，即可返回上一頁繼續選擇文件進行格式轉換</w:t>
      </w:r>
    </w:p>
    <w:p>
      <w:pPr>
        <w:numPr>
          <w:ilvl w:val="0"/>
          <w:numId w:val="16"/>
        </w:numPr>
      </w:pPr>
      <w:r>
        <w:rPr>
          <w:rFonts w:hint="eastAsia"/>
        </w:rPr>
        <w:t>已完成轉碼格式文件，可在保存路徑使用電腦視頻播放器進行播放</w:t>
      </w:r>
    </w:p>
    <w:p>
      <w:pPr>
        <w:ind w:left="0"/>
      </w:pPr>
    </w:p>
    <w:p>
      <w:pPr>
        <w:pStyle w:val="3"/>
        <w:numPr>
          <w:ilvl w:val="0"/>
          <w:numId w:val="1"/>
        </w:numPr>
      </w:pPr>
      <w:r>
        <w:rPr>
          <w:rFonts w:hint="eastAsia"/>
        </w:rPr>
        <w:t>系統設置</w:t>
      </w:r>
    </w:p>
    <w:p>
      <w:pPr>
        <w:ind w:left="0"/>
      </w:pPr>
      <w:r>
        <w:drawing>
          <wp:inline distT="0" distB="0" distL="114300" distR="114300">
            <wp:extent cx="5750560" cy="3034665"/>
            <wp:effectExtent l="0" t="0" r="2540" b="635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/>
      </w:pPr>
      <w:r>
        <w:rPr>
          <w:rFonts w:hint="eastAsia"/>
        </w:rPr>
        <w:t>功能簡介：用於更改系統配置項</w:t>
      </w:r>
    </w:p>
    <w:p>
      <w:pPr>
        <w:ind w:left="0"/>
      </w:pPr>
    </w:p>
    <w:p>
      <w:pPr>
        <w:numPr>
          <w:ilvl w:val="0"/>
          <w:numId w:val="17"/>
        </w:numPr>
      </w:pPr>
      <w:r>
        <w:rPr>
          <w:rFonts w:hint="eastAsia"/>
        </w:rPr>
        <w:t>消息提示音：用於控制當產生告警或語音呼叫時，系統是否發出提示聲音</w:t>
      </w:r>
    </w:p>
    <w:p>
      <w:pPr>
        <w:numPr>
          <w:ilvl w:val="0"/>
          <w:numId w:val="17"/>
        </w:numPr>
      </w:pPr>
      <w:r>
        <w:rPr>
          <w:rFonts w:hint="eastAsia"/>
        </w:rPr>
        <w:t>消息提醒懸浮提示：用於控制當產生告警事件時，右上角是否出現懸浮窗提示</w:t>
      </w:r>
    </w:p>
    <w:p>
      <w:pPr>
        <w:numPr>
          <w:ilvl w:val="0"/>
          <w:numId w:val="17"/>
        </w:numPr>
      </w:pPr>
      <w:r>
        <w:rPr>
          <w:rFonts w:hint="eastAsia"/>
        </w:rPr>
        <w:t>語言切換：用於切換其他系統語言</w:t>
      </w:r>
    </w:p>
    <w:p>
      <w:pPr>
        <w:numPr>
          <w:ilvl w:val="0"/>
          <w:numId w:val="17"/>
        </w:numPr>
      </w:pPr>
      <w:r>
        <w:rPr>
          <w:rFonts w:hint="eastAsia"/>
        </w:rPr>
        <w:t>錄像下載路徑：用於更換錄像視頻下載的路徑</w:t>
      </w:r>
    </w:p>
    <w:p>
      <w:pPr>
        <w:numPr>
          <w:ilvl w:val="0"/>
          <w:numId w:val="17"/>
        </w:numPr>
      </w:pPr>
      <w:r>
        <w:rPr>
          <w:rFonts w:hint="eastAsia"/>
        </w:rPr>
        <w:t>本地截圖路徑：用於更換攝像機實時視頻截圖的保存路徑</w:t>
      </w:r>
    </w:p>
    <w:p>
      <w:pPr>
        <w:numPr>
          <w:ilvl w:val="0"/>
          <w:numId w:val="17"/>
        </w:numPr>
      </w:pPr>
      <w:r>
        <w:rPr>
          <w:rFonts w:hint="eastAsia"/>
        </w:rPr>
        <w:t>本地轉碼路徑：用於更換SD卡轉碼後文件保存路徑</w:t>
      </w:r>
    </w:p>
    <w:p>
      <w:pPr>
        <w:pBdr>
          <w:bottom w:val="none" w:color="auto" w:sz="0" w:space="0"/>
        </w:pBdr>
        <w:ind w:left="0"/>
      </w:pPr>
    </w:p>
    <w:p>
      <w:pPr>
        <w:pStyle w:val="3"/>
        <w:numPr>
          <w:ilvl w:val="0"/>
          <w:numId w:val="1"/>
        </w:numPr>
      </w:pPr>
      <w:r>
        <w:rPr>
          <w:rFonts w:hint="eastAsia"/>
        </w:rPr>
        <w:t>賬號信息</w:t>
      </w:r>
    </w:p>
    <w:p>
      <w:pPr>
        <w:ind w:left="0"/>
      </w:pPr>
      <w:r>
        <w:drawing>
          <wp:inline distT="0" distB="0" distL="114300" distR="114300">
            <wp:extent cx="5750560" cy="3034665"/>
            <wp:effectExtent l="0" t="0" r="2540" b="635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/>
      </w:pPr>
      <w:r>
        <w:rPr>
          <w:rFonts w:hint="eastAsia"/>
        </w:rPr>
        <w:t>功能簡介：用於修改系統用戶名稱</w:t>
      </w:r>
    </w:p>
    <w:p>
      <w:pPr>
        <w:ind w:left="0"/>
      </w:pPr>
    </w:p>
    <w:p>
      <w:pPr>
        <w:numPr>
          <w:ilvl w:val="0"/>
          <w:numId w:val="18"/>
        </w:numPr>
        <w:pBdr>
          <w:bottom w:val="none" w:color="auto" w:sz="0" w:space="0"/>
        </w:pBdr>
      </w:pPr>
      <w:r>
        <w:rPr>
          <w:rFonts w:hint="eastAsia"/>
        </w:rPr>
        <w:t>點擊修改按鈕，即可進入用戶名稱編輯狀態，編輯完成後 點擊確認即可生效</w:t>
      </w:r>
    </w:p>
    <w:p>
      <w:pPr>
        <w:ind w:left="0"/>
      </w:pPr>
    </w:p>
    <w:p>
      <w:pPr>
        <w:ind w:left="0"/>
      </w:pPr>
    </w:p>
    <w:p>
      <w:pPr>
        <w:ind w:left="0"/>
      </w:pPr>
    </w:p>
    <w:p>
      <w:pPr>
        <w:ind w:left="0"/>
      </w:pPr>
    </w:p>
    <w:p>
      <w:pPr>
        <w:ind w:left="0"/>
      </w:pPr>
    </w:p>
    <w:p>
      <w:pPr>
        <w:ind w:left="0"/>
      </w:pPr>
    </w:p>
    <w:sectPr>
      <w:pgSz w:w="11905" w:h="16838"/>
      <w:pgMar w:top="1361" w:right="1417" w:bottom="1361" w:left="1417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12" w:lineRule="auto"/>
      </w:pPr>
      <w:r>
        <w:separator/>
      </w:r>
    </w:p>
  </w:footnote>
  <w:footnote w:type="continuationSeparator" w:id="1">
    <w:p>
      <w:pPr>
        <w:spacing w:before="0" w:after="0" w:line="312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39341B"/>
    <w:multiLevelType w:val="multilevel"/>
    <w:tmpl w:val="9239341B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1">
    <w:nsid w:val="B5E306ED"/>
    <w:multiLevelType w:val="multilevel"/>
    <w:tmpl w:val="B5E306ED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2">
    <w:nsid w:val="BF205925"/>
    <w:multiLevelType w:val="multilevel"/>
    <w:tmpl w:val="BF205925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3">
    <w:nsid w:val="C8879AEF"/>
    <w:multiLevelType w:val="multilevel"/>
    <w:tmpl w:val="C8879AEF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4">
    <w:nsid w:val="CF092B84"/>
    <w:multiLevelType w:val="multilevel"/>
    <w:tmpl w:val="CF092B84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5">
    <w:nsid w:val="DCBA6B53"/>
    <w:multiLevelType w:val="multilevel"/>
    <w:tmpl w:val="DCBA6B53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6">
    <w:nsid w:val="F4B5D9F5"/>
    <w:multiLevelType w:val="multilevel"/>
    <w:tmpl w:val="F4B5D9F5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7">
    <w:nsid w:val="0053208E"/>
    <w:multiLevelType w:val="multilevel"/>
    <w:tmpl w:val="0053208E"/>
    <w:lvl w:ilvl="0" w:tentative="0">
      <w:start w:val="1"/>
      <w:numFmt w:val="chineseCountingThousand"/>
      <w:lvlText w:val="%1、"/>
      <w:lvlJc w:val="left"/>
      <w:pPr>
        <w:ind w:left="462" w:hanging="462"/>
      </w:pPr>
    </w:lvl>
    <w:lvl w:ilvl="1" w:tentative="0">
      <w:start w:val="1"/>
      <w:numFmt w:val="decimal"/>
      <w:lvlText w:val="%2、"/>
      <w:lvlJc w:val="left"/>
      <w:pPr>
        <w:ind w:left="776" w:hanging="336"/>
      </w:pPr>
    </w:lvl>
    <w:lvl w:ilvl="2" w:tentative="0">
      <w:start w:val="1"/>
      <w:numFmt w:val="lowerLetter"/>
      <w:lvlText w:val="%3)"/>
      <w:lvlJc w:val="left"/>
      <w:pPr>
        <w:ind w:left="1216" w:hanging="336"/>
      </w:pPr>
    </w:lvl>
    <w:lvl w:ilvl="3" w:tentative="0">
      <w:start w:val="1"/>
      <w:numFmt w:val="chineseCountingThousand"/>
      <w:lvlText w:val="%4、"/>
      <w:lvlJc w:val="left"/>
      <w:pPr>
        <w:ind w:left="1782" w:hanging="462"/>
      </w:pPr>
    </w:lvl>
    <w:lvl w:ilvl="4" w:tentative="0">
      <w:start w:val="1"/>
      <w:numFmt w:val="decimal"/>
      <w:lvlText w:val="%5、"/>
      <w:lvlJc w:val="left"/>
      <w:pPr>
        <w:ind w:left="2096" w:hanging="336"/>
      </w:pPr>
    </w:lvl>
    <w:lvl w:ilvl="5" w:tentative="0">
      <w:start w:val="1"/>
      <w:numFmt w:val="lowerLetter"/>
      <w:lvlText w:val="%6)"/>
      <w:lvlJc w:val="left"/>
      <w:pPr>
        <w:ind w:left="2536" w:hanging="336"/>
      </w:pPr>
    </w:lvl>
    <w:lvl w:ilvl="6" w:tentative="0">
      <w:start w:val="1"/>
      <w:numFmt w:val="chineseCountingThousand"/>
      <w:lvlText w:val="%7、"/>
      <w:lvlJc w:val="left"/>
      <w:pPr>
        <w:ind w:left="3102" w:hanging="462"/>
      </w:pPr>
    </w:lvl>
    <w:lvl w:ilvl="7" w:tentative="0">
      <w:start w:val="1"/>
      <w:numFmt w:val="decimal"/>
      <w:lvlText w:val="%8、"/>
      <w:lvlJc w:val="left"/>
      <w:pPr>
        <w:ind w:left="3416" w:hanging="336"/>
      </w:pPr>
    </w:lvl>
  </w:abstractNum>
  <w:abstractNum w:abstractNumId="8">
    <w:nsid w:val="0248C179"/>
    <w:multiLevelType w:val="multilevel"/>
    <w:tmpl w:val="0248C179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9">
    <w:nsid w:val="03D62ECE"/>
    <w:multiLevelType w:val="multilevel"/>
    <w:tmpl w:val="03D62ECE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10">
    <w:nsid w:val="2470EC97"/>
    <w:multiLevelType w:val="multilevel"/>
    <w:tmpl w:val="2470EC97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11">
    <w:nsid w:val="25B654F3"/>
    <w:multiLevelType w:val="multilevel"/>
    <w:tmpl w:val="25B654F3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12">
    <w:nsid w:val="2A8F537B"/>
    <w:multiLevelType w:val="multilevel"/>
    <w:tmpl w:val="2A8F537B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13">
    <w:nsid w:val="4D4DC07F"/>
    <w:multiLevelType w:val="multilevel"/>
    <w:tmpl w:val="4D4DC07F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14">
    <w:nsid w:val="59ADCABA"/>
    <w:multiLevelType w:val="multilevel"/>
    <w:tmpl w:val="59ADCABA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15">
    <w:nsid w:val="5A241D34"/>
    <w:multiLevelType w:val="multilevel"/>
    <w:tmpl w:val="5A241D34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16">
    <w:nsid w:val="72183CF9"/>
    <w:multiLevelType w:val="multilevel"/>
    <w:tmpl w:val="72183CF9"/>
    <w:lvl w:ilvl="0" w:tentative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eastAsia="Wingdings" w:cs="Wingdings"/>
      </w:rPr>
    </w:lvl>
    <w:lvl w:ilvl="1" w:tentative="0">
      <w:start w:val="1"/>
      <w:numFmt w:val="bullet"/>
      <w:lvlText w:val="¡"/>
      <w:lvlJc w:val="left"/>
      <w:pPr>
        <w:ind w:left="776" w:hanging="336"/>
      </w:pPr>
      <w:rPr>
        <w:rFonts w:hint="default" w:ascii="Wingdings" w:hAnsi="Wingdings" w:eastAsia="Wingdings" w:cs="Wingdings"/>
      </w:rPr>
    </w:lvl>
    <w:lvl w:ilvl="2" w:tentative="0">
      <w:start w:val="1"/>
      <w:numFmt w:val="bullet"/>
      <w:lvlText w:val=""/>
      <w:lvlJc w:val="left"/>
      <w:pPr>
        <w:ind w:left="1216" w:hanging="336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"/>
      <w:lvlJc w:val="left"/>
      <w:pPr>
        <w:ind w:left="1656" w:hanging="336"/>
      </w:pPr>
      <w:rPr>
        <w:rFonts w:hint="default" w:ascii="Wingdings" w:hAnsi="Wingdings" w:eastAsia="Wingdings" w:cs="Wingdings"/>
      </w:rPr>
    </w:lvl>
    <w:lvl w:ilvl="4" w:tentative="0">
      <w:start w:val="1"/>
      <w:numFmt w:val="bullet"/>
      <w:lvlText w:val="¡"/>
      <w:lvlJc w:val="left"/>
      <w:pPr>
        <w:ind w:left="2096" w:hanging="336"/>
      </w:pPr>
      <w:rPr>
        <w:rFonts w:hint="default" w:ascii="Wingdings" w:hAnsi="Wingdings" w:eastAsia="Wingdings" w:cs="Wingdings"/>
      </w:rPr>
    </w:lvl>
    <w:lvl w:ilvl="5" w:tentative="0">
      <w:start w:val="1"/>
      <w:numFmt w:val="bullet"/>
      <w:lvlText w:val=""/>
      <w:lvlJc w:val="left"/>
      <w:pPr>
        <w:ind w:left="2536" w:hanging="336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"/>
      <w:lvlJc w:val="left"/>
      <w:pPr>
        <w:ind w:left="2976" w:hanging="336"/>
      </w:pPr>
      <w:rPr>
        <w:rFonts w:hint="default" w:ascii="Wingdings" w:hAnsi="Wingdings" w:eastAsia="Wingdings" w:cs="Wingdings"/>
      </w:rPr>
    </w:lvl>
    <w:lvl w:ilvl="7" w:tentative="0">
      <w:start w:val="1"/>
      <w:numFmt w:val="bullet"/>
      <w:lvlText w:val="¡"/>
      <w:lvlJc w:val="left"/>
      <w:pPr>
        <w:ind w:left="3416" w:hanging="336"/>
      </w:pPr>
      <w:rPr>
        <w:rFonts w:hint="default" w:ascii="Wingdings" w:hAnsi="Wingdings" w:eastAsia="Wingdings" w:cs="Wingdings"/>
      </w:rPr>
    </w:lvl>
  </w:abstractNum>
  <w:abstractNum w:abstractNumId="17">
    <w:nsid w:val="74326437"/>
    <w:multiLevelType w:val="multilevel"/>
    <w:tmpl w:val="74326437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num w:numId="1">
    <w:abstractNumId w:val="7"/>
  </w:num>
  <w:num w:numId="2">
    <w:abstractNumId w:val="4"/>
  </w:num>
  <w:num w:numId="3">
    <w:abstractNumId w:val="17"/>
  </w:num>
  <w:num w:numId="4">
    <w:abstractNumId w:val="14"/>
  </w:num>
  <w:num w:numId="5">
    <w:abstractNumId w:val="2"/>
  </w:num>
  <w:num w:numId="6">
    <w:abstractNumId w:val="1"/>
  </w:num>
  <w:num w:numId="7">
    <w:abstractNumId w:val="9"/>
  </w:num>
  <w:num w:numId="8">
    <w:abstractNumId w:val="11"/>
  </w:num>
  <w:num w:numId="9">
    <w:abstractNumId w:val="16"/>
  </w:num>
  <w:num w:numId="10">
    <w:abstractNumId w:val="8"/>
  </w:num>
  <w:num w:numId="11">
    <w:abstractNumId w:val="0"/>
  </w:num>
  <w:num w:numId="12">
    <w:abstractNumId w:val="12"/>
  </w:num>
  <w:num w:numId="13">
    <w:abstractNumId w:val="15"/>
  </w:num>
  <w:num w:numId="14">
    <w:abstractNumId w:val="3"/>
  </w:num>
  <w:num w:numId="15">
    <w:abstractNumId w:val="13"/>
  </w:num>
  <w:num w:numId="16">
    <w:abstractNumId w:val="6"/>
  </w:num>
  <w:num w:numId="17">
    <w:abstractNumId w:val="10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RjNDE1MmFlMzFkYWJlM2Q1OTAyYjgxNmVkY2MwNzgifQ=="/>
  </w:docVars>
  <w:rsids>
    <w:rsidRoot w:val="00000000"/>
    <w:rsid w:val="03844ADD"/>
    <w:rsid w:val="120E5235"/>
    <w:rsid w:val="38114615"/>
    <w:rsid w:val="65E72632"/>
    <w:rsid w:val="71AB30AE"/>
    <w:rsid w:val="7CCC39CA"/>
    <w:rsid w:val="7FB947E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9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before="60" w:after="60" w:line="312" w:lineRule="auto"/>
      <w:jc w:val="left"/>
    </w:pPr>
    <w:rPr>
      <w:rFonts w:asciiTheme="minorHAnsi" w:hAnsiTheme="minorHAnsi" w:eastAsiaTheme="minorEastAsia" w:cstheme="minorBidi"/>
      <w:color w:val="333333"/>
      <w:kern w:val="2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qFormat/>
    <w:uiPriority w:val="9"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4">
    <w:name w:val="heading 3"/>
    <w:basedOn w:val="1"/>
    <w:next w:val="1"/>
    <w:qFormat/>
    <w:uiPriority w:val="9"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itle"/>
    <w:basedOn w:val="1"/>
    <w:next w:val="1"/>
    <w:qFormat/>
    <w:uiPriority w:val="9"/>
    <w:pPr>
      <w:keepNext/>
      <w:keepLines/>
      <w:spacing w:before="0" w:after="0" w:line="408" w:lineRule="auto"/>
      <w:jc w:val="center"/>
      <w:outlineLvl w:val="0"/>
    </w:pPr>
    <w:rPr>
      <w:b/>
      <w:bCs/>
      <w:color w:val="1A1A1A"/>
      <w:sz w:val="48"/>
      <w:szCs w:val="4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14</Pages>
  <Words>2487</Words>
  <Characters>2601</Characters>
  <TotalTime>0</TotalTime>
  <ScaleCrop>false</ScaleCrop>
  <LinksUpToDate>false</LinksUpToDate>
  <CharactersWithSpaces>2623</CharactersWithSpaces>
  <Application>WPS Office_12.1.0.15374_F1E327BC-269C-435d-A152-05C5408002CA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2023-05-22T14:40:00Z</dcterms:created>
  <dc:creator>96207</dc:creator>
  <cp:lastModifiedBy>尘影</cp:lastModifiedBy>
  <dcterms:modified xsi:type="dcterms:W3CDTF">2023-09-15T02:58:22Z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77609B4ED4EB491081846A79F380B2A9_13</vt:lpwstr>
  </property>
</Properties>
</file>